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DAILY ASSESSMENT FORMAT</w:t>
      </w:r>
    </w:p>
    <w:tbl>
      <w:tblPr/>
      <w:tblGrid>
        <w:gridCol w:w="1362"/>
        <w:gridCol w:w="3992"/>
        <w:gridCol w:w="1343"/>
        <w:gridCol w:w="3599"/>
      </w:tblGrid>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Date:</w:t>
            </w:r>
          </w:p>
        </w:tc>
        <w:tc>
          <w:tcPr>
            <w:tcW w:w="3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8 JUNE  2020 </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Name:</w:t>
            </w:r>
          </w:p>
        </w:tc>
        <w:tc>
          <w:tcPr>
            <w:tcW w:w="35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K Gaurav Shet </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Course:</w:t>
            </w:r>
          </w:p>
        </w:tc>
        <w:tc>
          <w:tcPr>
            <w:tcW w:w="3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MANAGEMENT AND LEADERSHIP</w:t>
            </w:r>
          </w:p>
          <w:p>
            <w:pPr>
              <w:spacing w:before="0" w:after="0" w:line="240"/>
              <w:ind w:right="0" w:left="0" w:firstLine="0"/>
              <w:jc w:val="left"/>
              <w:rPr>
                <w:rFonts w:ascii="Calibri" w:hAnsi="Calibri" w:cs="Calibri" w:eastAsia="Calibri"/>
                <w:color w:val="auto"/>
                <w:spacing w:val="0"/>
                <w:position w:val="0"/>
                <w:shd w:fill="auto" w:val="clear"/>
              </w:rPr>
            </w:pP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USN:</w:t>
            </w:r>
          </w:p>
        </w:tc>
        <w:tc>
          <w:tcPr>
            <w:tcW w:w="35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4AL18EC023</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Topic:</w:t>
            </w:r>
          </w:p>
        </w:tc>
        <w:tc>
          <w:tcPr>
            <w:tcW w:w="3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9"/>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Introduction to leader </w:t>
            </w:r>
          </w:p>
          <w:p>
            <w:pPr>
              <w:numPr>
                <w:ilvl w:val="0"/>
                <w:numId w:val="9"/>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Leadership styles</w:t>
            </w:r>
          </w:p>
          <w:p>
            <w:pPr>
              <w:numPr>
                <w:ilvl w:val="0"/>
                <w:numId w:val="9"/>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Tools for leading teams </w:t>
            </w:r>
          </w:p>
          <w:p>
            <w:pPr>
              <w:numPr>
                <w:ilvl w:val="0"/>
                <w:numId w:val="9"/>
              </w:numPr>
              <w:spacing w:before="0" w:after="0" w:line="240"/>
              <w:ind w:right="0" w:left="720" w:hanging="36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Focus on big rocks </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Semester &amp; Section:</w:t>
            </w:r>
          </w:p>
        </w:tc>
        <w:tc>
          <w:tcPr>
            <w:tcW w:w="35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4</w:t>
            </w:r>
            <w:r>
              <w:rPr>
                <w:rFonts w:ascii="Calibri" w:hAnsi="Calibri" w:cs="Calibri" w:eastAsia="Calibri"/>
                <w:b/>
                <w:color w:val="auto"/>
                <w:spacing w:val="0"/>
                <w:position w:val="0"/>
                <w:sz w:val="24"/>
                <w:shd w:fill="auto" w:val="clear"/>
                <w:vertAlign w:val="superscript"/>
              </w:rPr>
              <w:t xml:space="preserve">TH</w:t>
            </w:r>
            <w:r>
              <w:rPr>
                <w:rFonts w:ascii="Calibri" w:hAnsi="Calibri" w:cs="Calibri" w:eastAsia="Calibri"/>
                <w:b/>
                <w:color w:val="auto"/>
                <w:spacing w:val="0"/>
                <w:position w:val="0"/>
                <w:sz w:val="24"/>
                <w:shd w:fill="auto" w:val="clear"/>
              </w:rPr>
              <w:t xml:space="preserve"> SEM ‘A’ SEC </w:t>
            </w:r>
          </w:p>
        </w:tc>
      </w:tr>
      <w:tr>
        <w:trPr>
          <w:trHeight w:val="1" w:hRule="atLeast"/>
          <w:jc w:val="left"/>
        </w:trPr>
        <w:tc>
          <w:tcPr>
            <w:tcW w:w="13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Github Repository:</w:t>
            </w:r>
          </w:p>
        </w:tc>
        <w:tc>
          <w:tcPr>
            <w:tcW w:w="3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Gaurav-shet</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5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10056"/>
      </w:tblGrid>
      <w:tr>
        <w:trPr>
          <w:trHeight w:val="1" w:hRule="atLeast"/>
          <w:jc w:val="left"/>
        </w:trPr>
        <w:tc>
          <w:tcPr>
            <w:tcW w:w="100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FORENOON SESSION DETAILS</w:t>
            </w:r>
          </w:p>
        </w:tc>
      </w:tr>
      <w:tr>
        <w:trPr>
          <w:trHeight w:val="5672" w:hRule="auto"/>
          <w:jc w:val="left"/>
        </w:trPr>
        <w:tc>
          <w:tcPr>
            <w:tcW w:w="100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985" w:dyaOrig="3816">
                <v:rect xmlns:o="urn:schemas-microsoft-com:office:office" xmlns:v="urn:schemas-microsoft-com:vml" id="rectole0000000000" style="width:449.250000pt;height:190.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1" w:hRule="atLeast"/>
          <w:jc w:val="left"/>
        </w:trPr>
        <w:tc>
          <w:tcPr>
            <w:tcW w:w="100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Time management trap you need to avoid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numPr>
                <w:ilvl w:val="0"/>
                <w:numId w:val="23"/>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Thinking in “real time” what you’re going to work on </w:t>
            </w:r>
          </w:p>
          <w:p>
            <w:pPr>
              <w:spacing w:before="0" w:after="0" w:line="240"/>
              <w:ind w:right="0" w:left="72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Specific steps to becoming more productive:</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What you need to do every morning :</w:t>
            </w:r>
          </w:p>
          <w:p>
            <w:pPr>
              <w:spacing w:before="0" w:after="0" w:line="240"/>
              <w:ind w:right="0" w:left="720" w:firstLine="0"/>
              <w:jc w:val="left"/>
              <w:rPr>
                <w:rFonts w:ascii="Calibri" w:hAnsi="Calibri" w:cs="Calibri" w:eastAsia="Calibri"/>
                <w:b/>
                <w:color w:val="auto"/>
                <w:spacing w:val="0"/>
                <w:position w:val="0"/>
                <w:sz w:val="24"/>
                <w:shd w:fill="auto" w:val="clear"/>
              </w:rPr>
            </w:pPr>
          </w:p>
          <w:p>
            <w:pPr>
              <w:numPr>
                <w:ilvl w:val="0"/>
                <w:numId w:val="27"/>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It will get you fired up for your day</w:t>
            </w:r>
          </w:p>
          <w:p>
            <w:pPr>
              <w:numPr>
                <w:ilvl w:val="0"/>
                <w:numId w:val="27"/>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we think to achieve more, we need to do more, but in reality to achieve more, but in reality to achieve more, we need to become more. When you become more, you achieve more by doing less ”</w:t>
            </w:r>
          </w:p>
          <w:p>
            <w:pPr>
              <w:spacing w:before="0" w:after="0" w:line="240"/>
              <w:ind w:right="0" w:left="72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How to set up your work time :</w:t>
            </w:r>
          </w:p>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30"/>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Being fully engaged in what you’re doing makes your work feel effortless</w:t>
            </w:r>
          </w:p>
          <w:p>
            <w:pPr>
              <w:numPr>
                <w:ilvl w:val="0"/>
                <w:numId w:val="30"/>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You need to work in chunkes of uninterrupted time</w:t>
            </w:r>
          </w:p>
          <w:p>
            <w:pPr>
              <w:spacing w:before="0" w:after="0" w:line="240"/>
              <w:ind w:right="0" w:left="144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What to work on (its hot as obvious as you think ) :</w:t>
            </w:r>
          </w:p>
          <w:p>
            <w:pPr>
              <w:spacing w:before="0" w:after="0" w:line="240"/>
              <w:ind w:right="0" w:left="0" w:firstLine="0"/>
              <w:jc w:val="left"/>
              <w:rPr>
                <w:rFonts w:ascii="Calibri" w:hAnsi="Calibri" w:cs="Calibri" w:eastAsia="Calibri"/>
                <w:b/>
                <w:color w:val="auto"/>
                <w:spacing w:val="0"/>
                <w:position w:val="0"/>
                <w:sz w:val="24"/>
                <w:shd w:fill="auto" w:val="clear"/>
              </w:rPr>
            </w:pPr>
          </w:p>
          <w:p>
            <w:pPr>
              <w:numPr>
                <w:ilvl w:val="0"/>
                <w:numId w:val="33"/>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Work on things that move you measurably closer toward your goals </w:t>
            </w:r>
          </w:p>
          <w:p>
            <w:pPr>
              <w:numPr>
                <w:ilvl w:val="0"/>
                <w:numId w:val="33"/>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business has only 2 functions: marketing and innovation everything else is a cost ”</w:t>
            </w:r>
          </w:p>
          <w:p>
            <w:pPr>
              <w:spacing w:before="0" w:after="0" w:line="240"/>
              <w:ind w:right="0" w:left="72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Make these 3 plans to make massive progress :</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numPr>
                <w:ilvl w:val="0"/>
                <w:numId w:val="36"/>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Make a step by step plan for your major goals </w:t>
            </w:r>
          </w:p>
          <w:p>
            <w:pPr>
              <w:numPr>
                <w:ilvl w:val="0"/>
                <w:numId w:val="36"/>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mistake is when each step on the plan doesn’t move us significant closer toward our goal </w:t>
            </w:r>
          </w:p>
          <w:p>
            <w:pPr>
              <w:numPr>
                <w:ilvl w:val="0"/>
                <w:numId w:val="36"/>
              </w:numPr>
              <w:spacing w:before="0" w:after="0" w:line="240"/>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Also make your goals for your week </w:t>
            </w:r>
          </w:p>
          <w:p>
            <w:pPr>
              <w:spacing w:before="0" w:after="0" w:line="240"/>
              <w:ind w:right="0" w:left="72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72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tbl>
      <w:tblPr/>
      <w:tblGrid>
        <w:gridCol w:w="985"/>
        <w:gridCol w:w="3750"/>
        <w:gridCol w:w="299"/>
        <w:gridCol w:w="1351"/>
        <w:gridCol w:w="3685"/>
      </w:tblGrid>
      <w:tr>
        <w:trPr>
          <w:trHeight w:val="64" w:hRule="auto"/>
          <w:jc w:val="left"/>
        </w:trPr>
        <w:tc>
          <w:tcPr>
            <w:tcW w:w="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Date:  </w:t>
            </w:r>
          </w:p>
        </w:tc>
        <w:tc>
          <w:tcPr>
            <w:tcW w:w="3750"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8 JUNE 2020</w:t>
            </w:r>
          </w:p>
        </w:tc>
        <w:tc>
          <w:tcPr>
            <w:tcW w:w="299"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351" w:type="dxa"/>
            <w:tcBorders>
              <w:top w:val="single" w:color="000000" w:sz="4"/>
              <w:left w:val="single" w:color="000000" w:sz="0"/>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Name:</w:t>
            </w:r>
          </w:p>
        </w:tc>
        <w:tc>
          <w:tcPr>
            <w:tcW w:w="36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K Gaurav Shet</w:t>
            </w:r>
          </w:p>
        </w:tc>
      </w:tr>
      <w:tr>
        <w:trPr>
          <w:trHeight w:val="64" w:hRule="auto"/>
          <w:jc w:val="left"/>
        </w:trPr>
        <w:tc>
          <w:tcPr>
            <w:tcW w:w="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Course:</w:t>
            </w:r>
          </w:p>
        </w:tc>
        <w:tc>
          <w:tcPr>
            <w:tcW w:w="3750"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JAVA </w:t>
            </w:r>
          </w:p>
        </w:tc>
        <w:tc>
          <w:tcPr>
            <w:tcW w:w="299" w:type="dxa"/>
            <w:tcBorders>
              <w:top w:val="single" w:color="000000" w:sz="4"/>
              <w:left w:val="single" w:color="000000" w:sz="4"/>
              <w:bottom w:val="single" w:color="000000" w:sz="4"/>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351" w:type="dxa"/>
            <w:tcBorders>
              <w:top w:val="single" w:color="000000" w:sz="4"/>
              <w:left w:val="single" w:color="000000" w:sz="0"/>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USN:</w:t>
            </w:r>
          </w:p>
        </w:tc>
        <w:tc>
          <w:tcPr>
            <w:tcW w:w="36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4AL18EC023</w:t>
            </w:r>
          </w:p>
        </w:tc>
      </w:tr>
      <w:tr>
        <w:trPr>
          <w:trHeight w:val="64" w:hRule="auto"/>
          <w:jc w:val="left"/>
        </w:trPr>
        <w:tc>
          <w:tcPr>
            <w:tcW w:w="985" w:type="dxa"/>
            <w:tcBorders>
              <w:top w:val="single" w:color="000000" w:sz="4"/>
              <w:left w:val="single" w:color="000000" w:sz="4"/>
              <w:bottom w:val="single" w:color="000000" w:sz="0"/>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Topic:</w:t>
            </w:r>
          </w:p>
        </w:tc>
        <w:tc>
          <w:tcPr>
            <w:tcW w:w="3750"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Introduction to java </w:t>
            </w:r>
          </w:p>
        </w:tc>
        <w:tc>
          <w:tcPr>
            <w:tcW w:w="299" w:type="dxa"/>
            <w:tcBorders>
              <w:top w:val="single" w:color="000000" w:sz="4"/>
              <w:left w:val="single" w:color="000000" w:sz="4"/>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351" w:type="dxa"/>
            <w:tcBorders>
              <w:top w:val="single" w:color="000000" w:sz="4"/>
              <w:left w:val="single" w:color="000000" w:sz="0"/>
              <w:bottom w:val="single" w:color="000000" w:sz="0"/>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Semester &amp; Section:</w:t>
            </w:r>
          </w:p>
        </w:tc>
        <w:tc>
          <w:tcPr>
            <w:tcW w:w="3685" w:type="dxa"/>
            <w:tcBorders>
              <w:top w:val="single" w:color="000000" w:sz="4"/>
              <w:left w:val="single" w:color="000000" w:sz="4"/>
              <w:bottom w:val="single" w:color="000000" w:sz="0"/>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4</w:t>
            </w:r>
            <w:r>
              <w:rPr>
                <w:rFonts w:ascii="Calibri" w:hAnsi="Calibri" w:cs="Calibri" w:eastAsia="Calibri"/>
                <w:b/>
                <w:color w:val="auto"/>
                <w:spacing w:val="0"/>
                <w:position w:val="0"/>
                <w:sz w:val="24"/>
                <w:shd w:fill="auto" w:val="clear"/>
                <w:vertAlign w:val="superscript"/>
              </w:rPr>
              <w:t xml:space="preserve">TH</w:t>
            </w:r>
            <w:r>
              <w:rPr>
                <w:rFonts w:ascii="Calibri" w:hAnsi="Calibri" w:cs="Calibri" w:eastAsia="Calibri"/>
                <w:b/>
                <w:color w:val="auto"/>
                <w:spacing w:val="0"/>
                <w:position w:val="0"/>
                <w:sz w:val="24"/>
                <w:shd w:fill="auto" w:val="clear"/>
              </w:rPr>
              <w:t xml:space="preserve"> SEM ‘A’ SEC</w:t>
            </w:r>
          </w:p>
        </w:tc>
      </w:tr>
      <w:tr>
        <w:trPr>
          <w:trHeight w:val="64" w:hRule="auto"/>
          <w:jc w:val="left"/>
        </w:trPr>
        <w:tc>
          <w:tcPr>
            <w:tcW w:w="10070"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AFTERNOON SESSION DETAILS</w:t>
            </w:r>
          </w:p>
        </w:tc>
      </w:tr>
      <w:tr>
        <w:trPr>
          <w:trHeight w:val="6908" w:hRule="auto"/>
          <w:jc w:val="left"/>
        </w:trPr>
        <w:tc>
          <w:tcPr>
            <w:tcW w:w="10070"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Image of session</w: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8712" w:dyaOrig="2980">
                <v:rect xmlns:o="urn:schemas-microsoft-com:office:office" xmlns:v="urn:schemas-microsoft-com:vml" id="rectole0000000001" style="width:435.600000pt;height:149.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r>
        <w:trPr>
          <w:trHeight w:val="4076" w:hRule="auto"/>
          <w:jc w:val="left"/>
        </w:trPr>
        <w:tc>
          <w:tcPr>
            <w:tcW w:w="10070"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r>
              <w:object w:dxaOrig="7776" w:dyaOrig="2720">
                <v:rect xmlns:o="urn:schemas-microsoft-com:office:office" xmlns:v="urn:schemas-microsoft-com:vml" id="rectole0000000002" style="width:388.800000pt;height:136.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r>
    </w:tbl>
    <w:p>
      <w:pPr>
        <w:spacing w:before="0" w:after="160" w:line="259"/>
        <w:ind w:right="0" w:left="0" w:firstLine="0"/>
        <w:jc w:val="left"/>
        <w:rPr>
          <w:rFonts w:ascii="Calibri" w:hAnsi="Calibri" w:cs="Calibri" w:eastAsia="Calibri"/>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9">
    <w:abstractNumId w:val="30"/>
  </w:num>
  <w:num w:numId="23">
    <w:abstractNumId w:val="24"/>
  </w:num>
  <w:num w:numId="27">
    <w:abstractNumId w:val="18"/>
  </w:num>
  <w:num w:numId="30">
    <w:abstractNumId w:val="12"/>
  </w:num>
  <w:num w:numId="33">
    <w:abstractNumId w:val="6"/>
  </w:num>
  <w:num w:numId="3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media/image2.wmf" Id="docRId5" Type="http://schemas.openxmlformats.org/officeDocument/2006/relationships/image" /><Relationship Target="styles.xml" Id="docRId7"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numbering.xml" Id="docRId6" Type="http://schemas.openxmlformats.org/officeDocument/2006/relationships/numbering" /></Relationships>
</file>